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2E1E2" w14:textId="1F25ABED" w:rsidR="0059595D" w:rsidRDefault="00036282" w:rsidP="0059595D">
      <w:pPr>
        <w:spacing w:line="276" w:lineRule="auto"/>
        <w:jc w:val="center"/>
        <w:rPr>
          <w:rFonts w:ascii="Arial" w:hAnsi="Arial" w:cs="Arial"/>
          <w:b/>
          <w:bCs/>
          <w:sz w:val="72"/>
          <w:szCs w:val="46"/>
        </w:rPr>
      </w:pPr>
      <w:bookmarkStart w:id="0" w:name="_Hlk18324948"/>
      <w:r>
        <w:rPr>
          <w:rFonts w:ascii="Arial" w:hAnsi="Arial" w:cs="Arial"/>
          <w:b/>
          <w:bCs/>
          <w:sz w:val="72"/>
          <w:szCs w:val="46"/>
        </w:rPr>
        <w:t>NE/PROMLČENO</w:t>
      </w:r>
    </w:p>
    <w:p w14:paraId="4EF22EE3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1F61837" w14:textId="38E0F2E9" w:rsidR="00761505" w:rsidRPr="009F0210" w:rsidRDefault="00036282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 xml:space="preserve">21. dubna 2022, </w:t>
      </w:r>
      <w:r w:rsidR="002D2977" w:rsidRPr="009F0210">
        <w:rPr>
          <w:rFonts w:ascii="Arial" w:eastAsia="Calibri" w:hAnsi="Arial" w:cs="Arial"/>
          <w:bCs/>
          <w:i/>
          <w:szCs w:val="22"/>
          <w:lang w:eastAsia="en-US"/>
        </w:rPr>
        <w:t>Praha</w:t>
      </w:r>
    </w:p>
    <w:p w14:paraId="64EEE44A" w14:textId="4DD148D9" w:rsidR="0059595D" w:rsidRPr="00036282" w:rsidRDefault="00036282" w:rsidP="00CD32E6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b/>
          <w:color w:val="000000"/>
        </w:rPr>
      </w:pPr>
      <w:bookmarkStart w:id="1" w:name="_Hlk17294481"/>
      <w:r w:rsidRPr="00036282">
        <w:rPr>
          <w:rFonts w:ascii="Arial" w:hAnsi="Arial" w:cs="Arial"/>
          <w:b/>
          <w:bCs/>
          <w:sz w:val="24"/>
          <w:szCs w:val="24"/>
        </w:rPr>
        <w:t xml:space="preserve">Skutečné zločiny a fakt, že jejich pachatelé jsou po letech beztrestní, inspirovaly nejen film </w:t>
      </w:r>
      <w:hyperlink r:id="rId7" w:history="1">
        <w:r w:rsidRPr="006B6264">
          <w:rPr>
            <w:rStyle w:val="Hypertextovodkaz"/>
            <w:rFonts w:ascii="Arial" w:hAnsi="Arial" w:cs="Arial"/>
            <w:b/>
            <w:bCs/>
            <w:sz w:val="24"/>
            <w:szCs w:val="24"/>
          </w:rPr>
          <w:t>PROML</w:t>
        </w:r>
        <w:r w:rsidRPr="006B6264">
          <w:rPr>
            <w:rStyle w:val="Hypertextovodkaz"/>
            <w:rFonts w:ascii="Cambria" w:hAnsi="Cambria" w:cs="Cambria"/>
            <w:b/>
            <w:bCs/>
            <w:sz w:val="24"/>
            <w:szCs w:val="24"/>
          </w:rPr>
          <w:t>Č</w:t>
        </w:r>
        <w:r w:rsidRPr="006B6264">
          <w:rPr>
            <w:rStyle w:val="Hypertextovodkaz"/>
            <w:rFonts w:ascii="Arial" w:hAnsi="Arial" w:cs="Arial"/>
            <w:b/>
            <w:bCs/>
            <w:sz w:val="24"/>
            <w:szCs w:val="24"/>
          </w:rPr>
          <w:t>ENO</w:t>
        </w:r>
      </w:hyperlink>
      <w:r w:rsidRPr="00036282">
        <w:rPr>
          <w:rFonts w:ascii="Arial" w:hAnsi="Arial" w:cs="Arial"/>
          <w:b/>
          <w:bCs/>
          <w:sz w:val="24"/>
          <w:szCs w:val="24"/>
        </w:rPr>
        <w:t xml:space="preserve"> s Karlem </w:t>
      </w:r>
      <w:proofErr w:type="spellStart"/>
      <w:r w:rsidRPr="00036282">
        <w:rPr>
          <w:rFonts w:ascii="Arial" w:hAnsi="Arial" w:cs="Arial"/>
          <w:b/>
          <w:bCs/>
          <w:sz w:val="24"/>
          <w:szCs w:val="24"/>
        </w:rPr>
        <w:t>Rodenem</w:t>
      </w:r>
      <w:proofErr w:type="spellEnd"/>
      <w:r w:rsidRPr="00036282">
        <w:rPr>
          <w:rFonts w:ascii="Arial" w:hAnsi="Arial" w:cs="Arial"/>
          <w:b/>
          <w:bCs/>
          <w:sz w:val="24"/>
          <w:szCs w:val="24"/>
        </w:rPr>
        <w:t xml:space="preserve"> v hlavní roli, ale také publikaci NE/PROMLČENO, která tyto zločiny mapuje.</w:t>
      </w:r>
    </w:p>
    <w:p w14:paraId="0B3F8144" w14:textId="78DDF98C" w:rsidR="006A2BF3" w:rsidRPr="00036282" w:rsidRDefault="006A2BF3" w:rsidP="0003628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b/>
          <w:color w:val="000000"/>
        </w:rPr>
      </w:pPr>
      <w:bookmarkStart w:id="2" w:name="_GoBack"/>
      <w:bookmarkEnd w:id="2"/>
    </w:p>
    <w:p w14:paraId="12B23011" w14:textId="6A7BE934" w:rsidR="00036282" w:rsidRPr="00036282" w:rsidRDefault="00036282" w:rsidP="0003628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919BF77" wp14:editId="241AC4A7">
            <wp:simplePos x="0" y="0"/>
            <wp:positionH relativeFrom="column">
              <wp:posOffset>3241</wp:posOffset>
            </wp:positionH>
            <wp:positionV relativeFrom="paragraph">
              <wp:posOffset>6227</wp:posOffset>
            </wp:positionV>
            <wp:extent cx="3438894" cy="4299045"/>
            <wp:effectExtent l="0" t="0" r="9525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50537627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2" t="5088" r="24167" b="5882"/>
                    <a:stretch/>
                  </pic:blipFill>
                  <pic:spPr bwMode="auto">
                    <a:xfrm>
                      <a:off x="0" y="0"/>
                      <a:ext cx="3438894" cy="429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282">
        <w:rPr>
          <w:rFonts w:ascii="Arial" w:hAnsi="Arial" w:cs="Arial"/>
          <w:sz w:val="22"/>
          <w:szCs w:val="22"/>
        </w:rPr>
        <w:t xml:space="preserve">U některých zločinů může dopadení pachatele trvat několik let, někdy mohou dokonce </w:t>
      </w:r>
      <w:r w:rsidR="006B6264">
        <w:rPr>
          <w:rFonts w:ascii="Arial" w:hAnsi="Arial" w:cs="Arial"/>
          <w:sz w:val="22"/>
          <w:szCs w:val="22"/>
        </w:rPr>
        <w:t>pachatelé zůstat nepotrestaní i </w:t>
      </w:r>
      <w:r w:rsidRPr="00036282">
        <w:rPr>
          <w:rFonts w:ascii="Arial" w:hAnsi="Arial" w:cs="Arial"/>
          <w:sz w:val="22"/>
          <w:szCs w:val="22"/>
        </w:rPr>
        <w:t xml:space="preserve">přesto, že je zločin objasněn. Kvůli promlčecí lhůtě si tak vrazi mohou často po letech oddechnout a přestat se ohlížet přes rameno. </w:t>
      </w:r>
    </w:p>
    <w:p w14:paraId="58EAB38C" w14:textId="77777777" w:rsidR="00036282" w:rsidRPr="00036282" w:rsidRDefault="00036282" w:rsidP="00036282">
      <w:pPr>
        <w:jc w:val="both"/>
        <w:rPr>
          <w:rFonts w:ascii="Arial" w:hAnsi="Arial" w:cs="Arial"/>
          <w:sz w:val="22"/>
          <w:szCs w:val="22"/>
        </w:rPr>
      </w:pPr>
    </w:p>
    <w:p w14:paraId="3EF6E49E" w14:textId="77777777" w:rsidR="00036282" w:rsidRPr="00036282" w:rsidRDefault="00036282" w:rsidP="00036282">
      <w:pPr>
        <w:pStyle w:val="Normln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036282">
        <w:rPr>
          <w:rFonts w:ascii="Arial" w:hAnsi="Arial" w:cs="Arial"/>
          <w:sz w:val="22"/>
          <w:szCs w:val="22"/>
        </w:rPr>
        <w:t>Spolek </w:t>
      </w:r>
      <w:proofErr w:type="gramStart"/>
      <w:r w:rsidRPr="00036282">
        <w:rPr>
          <w:rFonts w:ascii="Arial" w:hAnsi="Arial" w:cs="Arial"/>
          <w:sz w:val="22"/>
          <w:szCs w:val="22"/>
        </w:rPr>
        <w:t>Nepromlčíme</w:t>
      </w:r>
      <w:proofErr w:type="gramEnd"/>
      <w:r w:rsidRPr="00036282">
        <w:rPr>
          <w:rFonts w:ascii="Arial" w:hAnsi="Arial" w:cs="Arial"/>
          <w:sz w:val="22"/>
          <w:szCs w:val="22"/>
        </w:rPr>
        <w:t xml:space="preserve"> si za svůj cíl </w:t>
      </w:r>
      <w:proofErr w:type="gramStart"/>
      <w:r w:rsidRPr="00036282">
        <w:rPr>
          <w:rFonts w:ascii="Arial" w:hAnsi="Arial" w:cs="Arial"/>
          <w:sz w:val="22"/>
          <w:szCs w:val="22"/>
        </w:rPr>
        <w:t>zvolil</w:t>
      </w:r>
      <w:proofErr w:type="gramEnd"/>
      <w:r w:rsidRPr="00036282">
        <w:rPr>
          <w:rFonts w:ascii="Arial" w:hAnsi="Arial" w:cs="Arial"/>
          <w:sz w:val="22"/>
          <w:szCs w:val="22"/>
        </w:rPr>
        <w:t xml:space="preserve"> otevřít společenskou diskusi nad tématem promlčení trestných činů. Společná iniciativa vznikla na popud pozůstalých a obětí z kauz promlčených trestných činů, konkrétně vražd. V rámci české legislativy funguje totiž takzvaná promlčecí lhůta, která zjednodušeně řečeno stanovuje, za jak dlouho přestane být trestný čin trestný – čili postihnutelný. </w:t>
      </w:r>
    </w:p>
    <w:p w14:paraId="20AD4450" w14:textId="77777777" w:rsidR="00036282" w:rsidRPr="00036282" w:rsidRDefault="00036282" w:rsidP="00036282">
      <w:pPr>
        <w:pStyle w:val="Normln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</w:p>
    <w:p w14:paraId="32226C68" w14:textId="77777777" w:rsidR="00036282" w:rsidRPr="00036282" w:rsidRDefault="00036282" w:rsidP="00036282">
      <w:pPr>
        <w:jc w:val="both"/>
        <w:rPr>
          <w:rFonts w:ascii="Arial" w:hAnsi="Arial" w:cs="Arial"/>
          <w:sz w:val="22"/>
          <w:szCs w:val="22"/>
        </w:rPr>
      </w:pPr>
      <w:r w:rsidRPr="00036282">
        <w:rPr>
          <w:rFonts w:ascii="Arial" w:hAnsi="Arial" w:cs="Arial"/>
          <w:sz w:val="22"/>
          <w:szCs w:val="22"/>
        </w:rPr>
        <w:t xml:space="preserve">Spolek </w:t>
      </w:r>
      <w:proofErr w:type="gramStart"/>
      <w:r w:rsidRPr="00036282">
        <w:rPr>
          <w:rFonts w:ascii="Arial" w:hAnsi="Arial" w:cs="Arial"/>
          <w:sz w:val="22"/>
          <w:szCs w:val="22"/>
        </w:rPr>
        <w:t>Nepromlčíme</w:t>
      </w:r>
      <w:proofErr w:type="gramEnd"/>
      <w:r w:rsidRPr="00036282">
        <w:rPr>
          <w:rFonts w:ascii="Arial" w:hAnsi="Arial" w:cs="Arial"/>
          <w:sz w:val="22"/>
          <w:szCs w:val="22"/>
        </w:rPr>
        <w:t xml:space="preserve"> právě na takové kauzy </w:t>
      </w:r>
      <w:proofErr w:type="gramStart"/>
      <w:r w:rsidRPr="00036282">
        <w:rPr>
          <w:rFonts w:ascii="Arial" w:hAnsi="Arial" w:cs="Arial"/>
          <w:sz w:val="22"/>
          <w:szCs w:val="22"/>
        </w:rPr>
        <w:t>upozorňuje</w:t>
      </w:r>
      <w:proofErr w:type="gramEnd"/>
      <w:r w:rsidRPr="00036282">
        <w:rPr>
          <w:rFonts w:ascii="Arial" w:hAnsi="Arial" w:cs="Arial"/>
          <w:sz w:val="22"/>
          <w:szCs w:val="22"/>
        </w:rPr>
        <w:t xml:space="preserve"> a představuje je veřejnosti pomocí krátkých dokumentů, článků a nyní i této publikace. V ní tedy najdete mimo jiné příběh mladých žen, které někdo brutálně zavraždil a vyňal jim orgány, Honzíka, který si odešel hrát s kamarádem, ale nikdy k němu nedorazil, nebo oblíbené učitelky, která byla prostě jen ve špatnou chvíli na špatném místě. Některé případy ze zahraničí nám ale dávají naději, že i po mnoha letech lze pachatele nalézt. Podle psychiatra Cyrila </w:t>
      </w:r>
      <w:proofErr w:type="spellStart"/>
      <w:r w:rsidRPr="00036282">
        <w:rPr>
          <w:rFonts w:ascii="Arial" w:hAnsi="Arial" w:cs="Arial"/>
          <w:sz w:val="22"/>
          <w:szCs w:val="22"/>
        </w:rPr>
        <w:t>Höschla</w:t>
      </w:r>
      <w:proofErr w:type="spellEnd"/>
      <w:r w:rsidRPr="00036282">
        <w:rPr>
          <w:rFonts w:ascii="Arial" w:hAnsi="Arial" w:cs="Arial"/>
          <w:sz w:val="22"/>
          <w:szCs w:val="22"/>
        </w:rPr>
        <w:t xml:space="preserve"> má dopadení viníka totiž kromě jiných funkcí ve společnosti i terapeutický účinek na oběti i pozůstalé. Ukazuje jim totiž, že spravedlnosti se lze domoci.</w:t>
      </w:r>
    </w:p>
    <w:p w14:paraId="6DA5A639" w14:textId="77777777" w:rsidR="00036282" w:rsidRPr="00036282" w:rsidRDefault="00036282" w:rsidP="00036282">
      <w:pPr>
        <w:pStyle w:val="Normln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</w:p>
    <w:p w14:paraId="412DD498" w14:textId="5763B168" w:rsidR="00A96015" w:rsidRDefault="00036282" w:rsidP="006B626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color w:val="000000"/>
        </w:rPr>
      </w:pPr>
      <w:r w:rsidRPr="00036282">
        <w:rPr>
          <w:rFonts w:ascii="Arial" w:hAnsi="Arial" w:cs="Arial"/>
        </w:rPr>
        <w:t xml:space="preserve">Právě jednotlivé fragmenty skutečných kauz a především fakt, že jejich pachatelé jsou po letech beztrestní, inspirovaly filmaře k natočení filmu PROMLČENO. V něm se Karel </w:t>
      </w:r>
      <w:proofErr w:type="spellStart"/>
      <w:r w:rsidRPr="00036282">
        <w:rPr>
          <w:rFonts w:ascii="Arial" w:hAnsi="Arial" w:cs="Arial"/>
        </w:rPr>
        <w:t>Roden</w:t>
      </w:r>
      <w:proofErr w:type="spellEnd"/>
      <w:r w:rsidRPr="00036282">
        <w:rPr>
          <w:rFonts w:ascii="Arial" w:hAnsi="Arial" w:cs="Arial"/>
        </w:rPr>
        <w:t xml:space="preserve"> v hlavní roli snaží domoci spravedlnosti a svádí napínavý boj o čas. Kromě Karla </w:t>
      </w:r>
      <w:proofErr w:type="spellStart"/>
      <w:r w:rsidRPr="00036282">
        <w:rPr>
          <w:rFonts w:ascii="Arial" w:hAnsi="Arial" w:cs="Arial"/>
        </w:rPr>
        <w:t>Rodena</w:t>
      </w:r>
      <w:proofErr w:type="spellEnd"/>
      <w:r w:rsidRPr="00036282">
        <w:rPr>
          <w:rFonts w:ascii="Arial" w:hAnsi="Arial" w:cs="Arial"/>
        </w:rPr>
        <w:t xml:space="preserve"> si ve filmu </w:t>
      </w:r>
      <w:proofErr w:type="gramStart"/>
      <w:r w:rsidRPr="00036282">
        <w:rPr>
          <w:rFonts w:ascii="Arial" w:hAnsi="Arial" w:cs="Arial"/>
        </w:rPr>
        <w:t>PROMLČENO</w:t>
      </w:r>
      <w:proofErr w:type="gramEnd"/>
      <w:r w:rsidRPr="00036282">
        <w:rPr>
          <w:rFonts w:ascii="Arial" w:hAnsi="Arial" w:cs="Arial"/>
        </w:rPr>
        <w:t xml:space="preserve"> zahráli </w:t>
      </w:r>
      <w:r w:rsidRPr="00036282">
        <w:rPr>
          <w:rFonts w:ascii="Arial" w:hAnsi="Arial" w:cs="Arial"/>
        </w:rPr>
        <w:lastRenderedPageBreak/>
        <w:t>například Barbora Bočková, Vladimír Kratina, Vilma Cibulková nebo Igor Bareš. Film v režii Roberta Sedláčka vyhrál i díky svému tématu více než 10 mezinárodních cen.</w:t>
      </w:r>
    </w:p>
    <w:p w14:paraId="2699C0D1" w14:textId="77777777" w:rsidR="006B6264" w:rsidRPr="006B6264" w:rsidRDefault="006B6264" w:rsidP="006B626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color w:val="000000"/>
        </w:rPr>
      </w:pPr>
    </w:p>
    <w:p w14:paraId="7428404D" w14:textId="687FBFAA" w:rsidR="0041795B" w:rsidRDefault="0041795B" w:rsidP="0041795B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bookmarkStart w:id="3" w:name="_Hlk17294437"/>
      <w:bookmarkStart w:id="4" w:name="_Hlk17294418"/>
      <w:bookmarkEnd w:id="0"/>
      <w:bookmarkEnd w:id="1"/>
      <w:r>
        <w:rPr>
          <w:rFonts w:ascii="Arial" w:hAnsi="Arial" w:cs="Arial"/>
          <w:b/>
          <w:sz w:val="24"/>
          <w:szCs w:val="22"/>
        </w:rPr>
        <w:t>UKÁZKA Z KNIHY:</w:t>
      </w:r>
    </w:p>
    <w:p w14:paraId="49FA410D" w14:textId="77777777" w:rsidR="00036282" w:rsidRPr="00036282" w:rsidRDefault="00036282" w:rsidP="00036282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i/>
          <w:sz w:val="22"/>
          <w:szCs w:val="22"/>
        </w:rPr>
      </w:pPr>
      <w:r w:rsidRPr="00036282">
        <w:rPr>
          <w:rFonts w:ascii="Arial" w:hAnsi="Arial" w:cs="Arial"/>
          <w:i/>
          <w:sz w:val="22"/>
          <w:szCs w:val="22"/>
        </w:rPr>
        <w:t>Ta vražda byla nesmírně brutální. Vražda v devadesátkách. Vražda mladé a velmi pohledné dívky na prahu dospělosti. Vražda Evy.</w:t>
      </w:r>
    </w:p>
    <w:p w14:paraId="209E5B8D" w14:textId="5CE01414" w:rsidR="00036282" w:rsidRPr="00036282" w:rsidRDefault="00036282" w:rsidP="00036282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i/>
          <w:sz w:val="22"/>
          <w:szCs w:val="22"/>
        </w:rPr>
      </w:pPr>
      <w:r w:rsidRPr="00036282">
        <w:rPr>
          <w:rFonts w:ascii="Arial" w:hAnsi="Arial" w:cs="Arial"/>
          <w:i/>
          <w:sz w:val="22"/>
          <w:szCs w:val="22"/>
        </w:rPr>
        <w:t xml:space="preserve">Současným pohledem – tedy pohledem roku 2022, kdy vychází tato knížka, knížka svým způsobem drsná, „kriminální“, detektivní –, je tento mord už sedm let promlčený. </w:t>
      </w:r>
      <w:r w:rsidR="006B6264">
        <w:rPr>
          <w:rFonts w:ascii="Arial" w:hAnsi="Arial" w:cs="Arial"/>
          <w:i/>
          <w:sz w:val="22"/>
          <w:szCs w:val="22"/>
        </w:rPr>
        <w:t>Bohužel. Znamená to totiž, že i </w:t>
      </w:r>
      <w:r w:rsidRPr="00036282">
        <w:rPr>
          <w:rFonts w:ascii="Arial" w:hAnsi="Arial" w:cs="Arial"/>
          <w:i/>
          <w:sz w:val="22"/>
          <w:szCs w:val="22"/>
        </w:rPr>
        <w:t>kdyby byl vrah dopaden, unikl by trestu. Ale ať tak či onak, jisté je jedno: Evin otec, čilý a bystrý penzista Vítězslav Man – v tuto chvíli je mu 79 let – se nesmířil se ztrátou milované dcery dodnes. Nikdy!</w:t>
      </w:r>
    </w:p>
    <w:p w14:paraId="762B032A" w14:textId="77777777" w:rsidR="00036282" w:rsidRPr="00036282" w:rsidRDefault="00036282" w:rsidP="00036282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i/>
          <w:sz w:val="22"/>
          <w:szCs w:val="22"/>
        </w:rPr>
      </w:pPr>
      <w:r w:rsidRPr="00036282">
        <w:rPr>
          <w:rFonts w:ascii="Arial" w:hAnsi="Arial" w:cs="Arial"/>
          <w:i/>
          <w:sz w:val="22"/>
          <w:szCs w:val="22"/>
        </w:rPr>
        <w:t>Leckomu to možná může vyznít jako klišé, nicméně opravdu není asi nic horšího nežli ponurá skutečnost, kdy je rodič donucen pohřbít vlastníma rukama své milované dítě…</w:t>
      </w:r>
    </w:p>
    <w:p w14:paraId="6B256561" w14:textId="77777777" w:rsidR="00036282" w:rsidRPr="00036282" w:rsidRDefault="00036282" w:rsidP="00036282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i/>
          <w:sz w:val="22"/>
          <w:szCs w:val="22"/>
        </w:rPr>
      </w:pPr>
      <w:r w:rsidRPr="00036282">
        <w:rPr>
          <w:rFonts w:ascii="Arial" w:hAnsi="Arial" w:cs="Arial"/>
          <w:i/>
          <w:sz w:val="22"/>
          <w:szCs w:val="22"/>
        </w:rPr>
        <w:t>Jako to musel udělat Vítězslav Man – muž, který je ale přesvědčen, že na rozdíl od policie a kriminalistů ví bezmála stoprocentně, kdo kdysi vraždil. Že zná jméno pachatele, který prolil krev jeho jediné dcery, z níž udělala po její násilné smrti bulvární média svého času bohužel neprávem prostitutku.</w:t>
      </w:r>
    </w:p>
    <w:p w14:paraId="14AF35A6" w14:textId="77777777" w:rsidR="00036282" w:rsidRPr="00036282" w:rsidRDefault="00036282" w:rsidP="00036282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i/>
          <w:sz w:val="22"/>
          <w:szCs w:val="22"/>
        </w:rPr>
      </w:pPr>
      <w:r w:rsidRPr="00036282">
        <w:rPr>
          <w:rFonts w:ascii="Arial" w:hAnsi="Arial" w:cs="Arial"/>
          <w:i/>
          <w:sz w:val="22"/>
          <w:szCs w:val="22"/>
        </w:rPr>
        <w:t>Nejenže Eva žádnou kurtizánou nebyla, nejenže neprodávala své tělo, naopak byla ctnostná a chytrá: měla i dobré vzdělání.</w:t>
      </w:r>
    </w:p>
    <w:p w14:paraId="1F5A0D86" w14:textId="2F464377" w:rsidR="00791E32" w:rsidRDefault="00036282" w:rsidP="00036282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i/>
          <w:sz w:val="22"/>
          <w:szCs w:val="22"/>
        </w:rPr>
      </w:pPr>
      <w:r w:rsidRPr="00036282">
        <w:rPr>
          <w:rFonts w:ascii="Arial" w:hAnsi="Arial" w:cs="Arial"/>
          <w:i/>
          <w:sz w:val="22"/>
          <w:szCs w:val="22"/>
        </w:rPr>
        <w:t>K její vraždě došlo 8. července 1994 v Praze.</w:t>
      </w:r>
    </w:p>
    <w:p w14:paraId="359704B9" w14:textId="77777777" w:rsidR="00036282" w:rsidRPr="00036282" w:rsidRDefault="00036282" w:rsidP="00036282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16B33F6" w14:textId="28B51D2A" w:rsidR="0041795B" w:rsidRDefault="0041795B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72CA1F5" w14:textId="77777777" w:rsidR="0041795B" w:rsidRPr="008B5FA2" w:rsidRDefault="0041795B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41795B" w:rsidRPr="008B5FA2" w:rsidSect="002C6E5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AC79CAC" w14:textId="435E78E3" w:rsidR="00761505" w:rsidRPr="002C6E54" w:rsidRDefault="00CA55E2" w:rsidP="004A1685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6D2650E" w14:textId="77777777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507B7339" w14:textId="77777777" w:rsidR="002E66AE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2B0020D5" w14:textId="77777777" w:rsidR="00CA5F12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3EF85E06" w14:textId="44682FA0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7C56C660" w14:textId="77777777" w:rsidR="00036282" w:rsidRDefault="0003628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15DB2E7" w14:textId="095E28FA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>Kontaktní údaje:</w:t>
      </w:r>
    </w:p>
    <w:p w14:paraId="32A53BC2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7F25FD1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8527C56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F78DDEA" w14:textId="77777777" w:rsidR="00761505" w:rsidRPr="002C6E54" w:rsidRDefault="006B6264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5" w:history="1">
        <w:r w:rsidR="0090362C" w:rsidRPr="00A6462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773568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</w:p>
    <w:bookmarkEnd w:id="3"/>
    <w:bookmarkEnd w:id="4"/>
    <w:p w14:paraId="2B2FE158" w14:textId="13745FE9" w:rsidR="00312669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1D33CDC4" w14:textId="4FF65D43" w:rsidR="00761505" w:rsidRDefault="00761505" w:rsidP="004A168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828F531" w14:textId="77777777" w:rsidR="00A46D2A" w:rsidRPr="00A46D2A" w:rsidRDefault="00A46D2A" w:rsidP="00A46D2A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t xml:space="preserve">O společnosti GRADA </w:t>
      </w:r>
      <w:proofErr w:type="spellStart"/>
      <w:r w:rsidRPr="00A46D2A">
        <w:rPr>
          <w:rFonts w:ascii="Arial" w:hAnsi="Arial" w:cs="Arial"/>
          <w:b/>
          <w:iCs/>
          <w:color w:val="000000"/>
          <w:u w:val="single"/>
        </w:rPr>
        <w:t>Publishing</w:t>
      </w:r>
      <w:proofErr w:type="spellEnd"/>
      <w:r w:rsidRPr="00A46D2A">
        <w:rPr>
          <w:rFonts w:ascii="Arial" w:hAnsi="Arial" w:cs="Arial"/>
          <w:b/>
          <w:iCs/>
          <w:color w:val="000000"/>
          <w:u w:val="single"/>
        </w:rPr>
        <w:t>:</w:t>
      </w:r>
    </w:p>
    <w:p w14:paraId="1EBC912E" w14:textId="69E9C743" w:rsidR="00A46D2A" w:rsidRPr="00F47713" w:rsidRDefault="00A46D2A" w:rsidP="00A46D2A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F47713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F47713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</w:t>
      </w:r>
      <w:proofErr w:type="gramStart"/>
      <w:r w:rsidRPr="00F47713">
        <w:rPr>
          <w:rFonts w:ascii="Arial" w:hAnsi="Arial" w:cs="Arial"/>
          <w:i/>
          <w:iCs/>
          <w:color w:val="000000"/>
        </w:rPr>
        <w:t>ve 150</w:t>
      </w:r>
      <w:proofErr w:type="gramEnd"/>
      <w:r w:rsidRPr="00F47713">
        <w:rPr>
          <w:rFonts w:ascii="Arial" w:hAnsi="Arial" w:cs="Arial"/>
          <w:i/>
          <w:iCs/>
          <w:color w:val="000000"/>
        </w:rPr>
        <w:t xml:space="preserve">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lastRenderedPageBreak/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27D9A13E" w14:textId="77777777" w:rsidR="00A46D2A" w:rsidRPr="002C6E54" w:rsidRDefault="00A46D2A" w:rsidP="00A46D2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A46D2A" w:rsidRPr="002C6E54" w:rsidSect="004A1685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63017" w16cex:dateUtc="2022-02-03T09:42:00Z"/>
  <w16cex:commentExtensible w16cex:durableId="25A630BD" w16cex:dateUtc="2022-02-03T09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5401E11" w16cid:durableId="25A63017"/>
  <w16cid:commentId w16cid:paraId="468B039C" w16cid:durableId="25A630B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16172" w14:textId="77777777" w:rsidR="0058227D" w:rsidRDefault="0058227D">
      <w:r>
        <w:separator/>
      </w:r>
    </w:p>
  </w:endnote>
  <w:endnote w:type="continuationSeparator" w:id="0">
    <w:p w14:paraId="46AE0AC5" w14:textId="77777777" w:rsidR="0058227D" w:rsidRDefault="00582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35665" w14:textId="77777777"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1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23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483191" w14:textId="77777777" w:rsidR="0058227D" w:rsidRDefault="0058227D">
      <w:r>
        <w:separator/>
      </w:r>
    </w:p>
  </w:footnote>
  <w:footnote w:type="continuationSeparator" w:id="0">
    <w:p w14:paraId="214FED72" w14:textId="77777777" w:rsidR="0058227D" w:rsidRDefault="00582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9DF50" w14:textId="77777777"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9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0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22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36282"/>
    <w:rsid w:val="00047A4D"/>
    <w:rsid w:val="00062100"/>
    <w:rsid w:val="000665E7"/>
    <w:rsid w:val="00072D76"/>
    <w:rsid w:val="00072F3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0E732E"/>
    <w:rsid w:val="00101FE4"/>
    <w:rsid w:val="00125472"/>
    <w:rsid w:val="00135B61"/>
    <w:rsid w:val="0018475C"/>
    <w:rsid w:val="00191CB1"/>
    <w:rsid w:val="001A45EE"/>
    <w:rsid w:val="001B1B1D"/>
    <w:rsid w:val="001D0765"/>
    <w:rsid w:val="001D338E"/>
    <w:rsid w:val="001D570C"/>
    <w:rsid w:val="00225922"/>
    <w:rsid w:val="00243DBD"/>
    <w:rsid w:val="00256F04"/>
    <w:rsid w:val="002C6E54"/>
    <w:rsid w:val="002D0EFC"/>
    <w:rsid w:val="002D2977"/>
    <w:rsid w:val="002E18C4"/>
    <w:rsid w:val="002E66AE"/>
    <w:rsid w:val="00305551"/>
    <w:rsid w:val="00312669"/>
    <w:rsid w:val="00316556"/>
    <w:rsid w:val="00333F7C"/>
    <w:rsid w:val="003649FE"/>
    <w:rsid w:val="0037384B"/>
    <w:rsid w:val="003829E7"/>
    <w:rsid w:val="003A440B"/>
    <w:rsid w:val="003C1FC5"/>
    <w:rsid w:val="003C6943"/>
    <w:rsid w:val="003F268F"/>
    <w:rsid w:val="00414B0A"/>
    <w:rsid w:val="0041795B"/>
    <w:rsid w:val="00421AEE"/>
    <w:rsid w:val="00422075"/>
    <w:rsid w:val="00434A2E"/>
    <w:rsid w:val="00441051"/>
    <w:rsid w:val="00441692"/>
    <w:rsid w:val="00455CCB"/>
    <w:rsid w:val="00456790"/>
    <w:rsid w:val="004604B6"/>
    <w:rsid w:val="00482CDF"/>
    <w:rsid w:val="004A1685"/>
    <w:rsid w:val="004C17B7"/>
    <w:rsid w:val="004C5DA7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8227D"/>
    <w:rsid w:val="0059595D"/>
    <w:rsid w:val="00597E1B"/>
    <w:rsid w:val="005A6092"/>
    <w:rsid w:val="005D01D7"/>
    <w:rsid w:val="005D4A58"/>
    <w:rsid w:val="005D6805"/>
    <w:rsid w:val="0063391F"/>
    <w:rsid w:val="00665BBF"/>
    <w:rsid w:val="00682033"/>
    <w:rsid w:val="00691C59"/>
    <w:rsid w:val="006962E1"/>
    <w:rsid w:val="006A2BF3"/>
    <w:rsid w:val="006A4398"/>
    <w:rsid w:val="006B328B"/>
    <w:rsid w:val="006B6264"/>
    <w:rsid w:val="006F70AA"/>
    <w:rsid w:val="00723835"/>
    <w:rsid w:val="00752D71"/>
    <w:rsid w:val="00761505"/>
    <w:rsid w:val="0076673B"/>
    <w:rsid w:val="00773568"/>
    <w:rsid w:val="00791E32"/>
    <w:rsid w:val="00796C97"/>
    <w:rsid w:val="007A7F0D"/>
    <w:rsid w:val="007C17F2"/>
    <w:rsid w:val="007F4883"/>
    <w:rsid w:val="007F703B"/>
    <w:rsid w:val="008639DC"/>
    <w:rsid w:val="008650CF"/>
    <w:rsid w:val="00875851"/>
    <w:rsid w:val="00885D7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16269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9F0210"/>
    <w:rsid w:val="00A12084"/>
    <w:rsid w:val="00A16757"/>
    <w:rsid w:val="00A244CC"/>
    <w:rsid w:val="00A46D2A"/>
    <w:rsid w:val="00A71405"/>
    <w:rsid w:val="00A727EA"/>
    <w:rsid w:val="00A905A6"/>
    <w:rsid w:val="00A96015"/>
    <w:rsid w:val="00AA628F"/>
    <w:rsid w:val="00B0693C"/>
    <w:rsid w:val="00B06B63"/>
    <w:rsid w:val="00B10F44"/>
    <w:rsid w:val="00B5021A"/>
    <w:rsid w:val="00B8717A"/>
    <w:rsid w:val="00BA2BBA"/>
    <w:rsid w:val="00BA5EB7"/>
    <w:rsid w:val="00BA667E"/>
    <w:rsid w:val="00BB0720"/>
    <w:rsid w:val="00BC0543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0D4E"/>
    <w:rsid w:val="00C658BD"/>
    <w:rsid w:val="00C71328"/>
    <w:rsid w:val="00C8302B"/>
    <w:rsid w:val="00C8634A"/>
    <w:rsid w:val="00CA51BA"/>
    <w:rsid w:val="00CA55E2"/>
    <w:rsid w:val="00CA5F12"/>
    <w:rsid w:val="00CA6972"/>
    <w:rsid w:val="00CB3045"/>
    <w:rsid w:val="00CB4D2E"/>
    <w:rsid w:val="00CD32E6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724D1"/>
    <w:rsid w:val="00E83BA4"/>
    <w:rsid w:val="00E86F0F"/>
    <w:rsid w:val="00EA10BD"/>
    <w:rsid w:val="00EB0BEE"/>
    <w:rsid w:val="00EB4A59"/>
    <w:rsid w:val="00ED0180"/>
    <w:rsid w:val="00ED5D45"/>
    <w:rsid w:val="00ED680E"/>
    <w:rsid w:val="00EE180A"/>
    <w:rsid w:val="00EE22C6"/>
    <w:rsid w:val="00EE5AE6"/>
    <w:rsid w:val="00F04100"/>
    <w:rsid w:val="00F14869"/>
    <w:rsid w:val="00F33D05"/>
    <w:rsid w:val="00F64D38"/>
    <w:rsid w:val="00FA76E3"/>
    <w:rsid w:val="00FB0DB4"/>
    <w:rsid w:val="00FE1717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qFormat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customStyle="1" w:styleId="Silnzdraznn">
    <w:name w:val="Silné zdůraznění"/>
    <w:qFormat/>
    <w:rsid w:val="006B328B"/>
    <w:rPr>
      <w:b/>
      <w:bCs/>
    </w:rPr>
  </w:style>
  <w:style w:type="paragraph" w:styleId="Seznam">
    <w:name w:val="List"/>
    <w:basedOn w:val="Zkladntext"/>
    <w:rsid w:val="00036282"/>
    <w:pPr>
      <w:tabs>
        <w:tab w:val="clear" w:pos="-2694"/>
        <w:tab w:val="clear" w:pos="-437"/>
        <w:tab w:val="clear" w:pos="2835"/>
        <w:tab w:val="clear" w:pos="5387"/>
        <w:tab w:val="clear" w:pos="8364"/>
      </w:tabs>
      <w:suppressAutoHyphens w:val="0"/>
      <w:spacing w:after="140" w:line="276" w:lineRule="auto"/>
      <w:jc w:val="left"/>
    </w:pPr>
    <w:rPr>
      <w:rFonts w:cs="Arial"/>
      <w:smallCaps w:val="0"/>
      <w:spacing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csfd.cz/film/761725-promlceno/prehled/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hyperlink" Target="mailto:t.charvatova@grada.cz" TargetMode="External"/><Relationship Id="rId23" Type="http://schemas.microsoft.com/office/2018/08/relationships/commentsExtensible" Target="commentsExtensi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696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4764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8</cp:revision>
  <cp:lastPrinted>2020-04-21T09:11:00Z</cp:lastPrinted>
  <dcterms:created xsi:type="dcterms:W3CDTF">2022-02-09T10:39:00Z</dcterms:created>
  <dcterms:modified xsi:type="dcterms:W3CDTF">2022-04-21T10:43:00Z</dcterms:modified>
</cp:coreProperties>
</file>