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260" w:rsidRDefault="00AC7E72" w:rsidP="00AC7E72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 w:rsidRPr="00AC7E72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První </w:t>
      </w:r>
      <w:r w:rsidRPr="00AC7E72">
        <w:rPr>
          <w:rFonts w:ascii="Arial" w:eastAsia="Calibri" w:hAnsi="Arial" w:cs="Arial" w:hint="eastAsia"/>
          <w:b/>
          <w:bCs/>
          <w:sz w:val="28"/>
          <w:szCs w:val="28"/>
          <w:lang w:eastAsia="en-US"/>
        </w:rPr>
        <w:t>ř</w:t>
      </w:r>
      <w:r w:rsidRPr="00AC7E72">
        <w:rPr>
          <w:rFonts w:ascii="Arial" w:eastAsia="Calibri" w:hAnsi="Arial" w:cs="Arial"/>
          <w:b/>
          <w:bCs/>
          <w:sz w:val="28"/>
          <w:szCs w:val="28"/>
          <w:lang w:eastAsia="en-US"/>
        </w:rPr>
        <w:t>ez</w:t>
      </w: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AC7E72">
        <w:rPr>
          <w:rFonts w:ascii="Arial" w:eastAsia="Calibri" w:hAnsi="Arial" w:cs="Arial"/>
          <w:bCs/>
          <w:i/>
          <w:sz w:val="22"/>
          <w:szCs w:val="22"/>
          <w:lang w:eastAsia="en-US"/>
        </w:rPr>
        <w:t>1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C7E72">
        <w:rPr>
          <w:rFonts w:ascii="Arial" w:eastAsia="Calibri" w:hAnsi="Arial" w:cs="Arial"/>
          <w:bCs/>
          <w:i/>
          <w:sz w:val="22"/>
          <w:szCs w:val="22"/>
          <w:lang w:eastAsia="en-US"/>
        </w:rPr>
        <w:t>června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AC7E72" w:rsidRDefault="00AC7E72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Pali</w:t>
      </w:r>
      <w:r w:rsidRPr="00AC7E72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atá soudní léka</w:t>
      </w:r>
      <w:r w:rsidRPr="00AC7E72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ka, podez</w:t>
      </w:r>
      <w:r w:rsidRPr="00AC7E72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elý p</w:t>
      </w:r>
      <w:r w:rsidRPr="00AC7E72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pad a ne</w:t>
      </w:r>
      <w:r w:rsidRPr="00AC7E72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istá hra podsv</w:t>
      </w:r>
      <w:r w:rsidRPr="00AC7E72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tí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Doktorka Jessie Tesková nastupuje do nové práce na patologii v San Francisku. P</w:t>
      </w:r>
      <w:r w:rsidRPr="00AC7E72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eje si jen za</w:t>
      </w:r>
      <w:r w:rsidRPr="00AC7E72">
        <w:rPr>
          <w:rFonts w:ascii="Arial" w:eastAsia="Calibri" w:hAnsi="Arial" w:cs="Arial" w:hint="eastAsia"/>
          <w:b/>
          <w:sz w:val="22"/>
          <w:szCs w:val="22"/>
          <w:lang w:eastAsia="en-US"/>
        </w:rPr>
        <w:t>čí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t znovu. Když ale zjistí, že za podez</w:t>
      </w:r>
      <w:r w:rsidRPr="00AC7E72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elým p</w:t>
      </w:r>
      <w:r w:rsidRPr="00AC7E72">
        <w:rPr>
          <w:rFonts w:ascii="Arial" w:eastAsia="Calibri" w:hAnsi="Arial" w:cs="Arial" w:hint="eastAsia"/>
          <w:b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>padem smrtelného p</w:t>
      </w:r>
      <w:r w:rsidRPr="00AC7E72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b/>
          <w:sz w:val="22"/>
          <w:szCs w:val="22"/>
          <w:lang w:eastAsia="en-US"/>
        </w:rPr>
        <w:t xml:space="preserve">edávkování se podle všeho skrývá úkladná vražda, pouští se do pátrání, které ohrožuje nejen její kariéru, ale i život. </w:t>
      </w:r>
    </w:p>
    <w:p w:rsidR="00837260" w:rsidRPr="00E20327" w:rsidRDefault="00AC7E72" w:rsidP="005D1122">
      <w:pPr>
        <w:suppressAutoHyphens/>
        <w:autoSpaceDN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2435352" cy="3901440"/>
            <wp:effectExtent l="0" t="0" r="3175" b="3810"/>
            <wp:wrapTight wrapText="bothSides">
              <wp:wrapPolygon edited="0">
                <wp:start x="0" y="0"/>
                <wp:lineTo x="0" y="21516"/>
                <wp:lineTo x="21459" y="21516"/>
                <wp:lineTo x="2145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vni_re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2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E72" w:rsidRPr="00AC7E72" w:rsidRDefault="00AC7E72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PRVNÍ POHLED M</w:t>
      </w:r>
      <w:r w:rsidRPr="00AC7E72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ŮŽ</w:t>
      </w:r>
      <w:r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E KLAMAT, PRVNÍ </w:t>
      </w:r>
      <w:r w:rsidRPr="00AC7E72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EZ ALE </w:t>
      </w:r>
      <w:r w:rsidRPr="00AC7E72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ASTO ODHALÍ PRAVDU.</w:t>
      </w:r>
    </w:p>
    <w:p w:rsidR="00AC7E72" w:rsidRDefault="00AC7E72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C7E72" w:rsidRDefault="00AC7E72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7E72">
        <w:rPr>
          <w:rFonts w:ascii="Arial" w:eastAsia="Calibri" w:hAnsi="Arial" w:cs="Arial"/>
          <w:sz w:val="22"/>
          <w:szCs w:val="22"/>
          <w:lang w:eastAsia="en-US"/>
        </w:rPr>
        <w:t>Za podez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elým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padem smrtelného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edávkování se skrývá 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co zlov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stného.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San Francisco m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lo pro Jessie znamenat nový za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čá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tek –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ležitost zbavit se b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emene trpké minulosti v Los Angeles. Realita však vypadá jinak: je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etížená, špatn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placená a pracuje v zanedbané pitevn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. Navíc jediné bydlení, které sehnala, je ve stísn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ném vagonu odstavené lanové tramvaje,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ed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laném na obydlí ve m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st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v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utopeném v mlze. A když po pitv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ženy, která na první pohled zem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ela na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edávkování drogami, postupn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vyjde najevo, že extrémn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velká dávka heroinu v krvi m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la zamaskovat vraždu, je to pro ni za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čá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tek další no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ní m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ry.</w:t>
      </w:r>
    </w:p>
    <w:p w:rsidR="00AC7E72" w:rsidRPr="00AC7E72" w:rsidRDefault="00AC7E72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C7E72" w:rsidRDefault="00AC7E72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7E72">
        <w:rPr>
          <w:rFonts w:ascii="Arial" w:eastAsia="Calibri" w:hAnsi="Arial" w:cs="Arial"/>
          <w:sz w:val="22"/>
          <w:szCs w:val="22"/>
          <w:lang w:eastAsia="en-US"/>
        </w:rPr>
        <w:t>Jakmile se pokusí v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novat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padu d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kladn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ji, setká se s nelibostí nad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zeného a z jeho reakce vycítí, že si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eje, aby celou záležitost rychle uzav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ela. Je však rozhodnutá dopátrat se pravdy, a poté, co na jejím pitevním stole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istanou další mrtví, kte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by mohli s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padem 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jak souviset, už není cesty zp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t.</w:t>
      </w:r>
    </w:p>
    <w:p w:rsidR="00AC7E72" w:rsidRPr="00AC7E72" w:rsidRDefault="00AC7E72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C7E72" w:rsidRPr="00AC7E72" w:rsidRDefault="00AC7E72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7E72">
        <w:rPr>
          <w:rFonts w:ascii="Arial" w:eastAsia="Calibri" w:hAnsi="Arial" w:cs="Arial"/>
          <w:sz w:val="22"/>
          <w:szCs w:val="22"/>
          <w:lang w:eastAsia="en-US"/>
        </w:rPr>
        <w:t>Vzdor dob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 mín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ným radám koleg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i maskovaným výhr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ůž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kám shora nep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estává sv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j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pad rozplétat a stopy ji k jejímu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ekvapení vedou tam, kde by je nejmén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ekala – do vlastních 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ad... a také do neznámých vod virtuální m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ny a nových technologických firem, které v rychle se m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nícím San Francisku rostou jako houby po dešti.</w:t>
      </w:r>
    </w:p>
    <w:p w:rsidR="00E1522D" w:rsidRDefault="00AC7E72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7E72">
        <w:rPr>
          <w:rFonts w:ascii="Arial" w:eastAsia="Calibri" w:hAnsi="Arial" w:cs="Arial"/>
          <w:sz w:val="22"/>
          <w:szCs w:val="22"/>
          <w:lang w:eastAsia="en-US"/>
        </w:rPr>
        <w:lastRenderedPageBreak/>
        <w:t>Autopsie znamená doslova „na vlastní o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i“ a Jessie Tesková nehodlá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estat, dokud vlastníma o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ima nespat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pravdu – i za cenu rizika, že by mohla skon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it na pitevním stole ona sama.</w:t>
      </w:r>
    </w:p>
    <w:p w:rsidR="00837260" w:rsidRDefault="0083726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E20327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68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129×206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7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E1522D" w:rsidRDefault="00E1522D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</w:t>
      </w:r>
      <w:r w:rsid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ech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AC7E72" w:rsidRPr="00AC7E72" w:rsidRDefault="00AC7E72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Dr. Judy </w:t>
      </w:r>
      <w:proofErr w:type="spellStart"/>
      <w:r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Melineková</w:t>
      </w:r>
      <w:proofErr w:type="spellEnd"/>
      <w:r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vystudovala Harvard a Kalifornskou univerzitu v Los Angeles a dev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t let pracovala jako soudní léka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ka v San Francisku. Dnes je soudní patoložkou v </w:t>
      </w:r>
      <w:proofErr w:type="spellStart"/>
      <w:r w:rsidRPr="00AC7E72">
        <w:rPr>
          <w:rFonts w:ascii="Arial" w:eastAsia="Calibri" w:hAnsi="Arial" w:cs="Arial"/>
          <w:sz w:val="22"/>
          <w:szCs w:val="22"/>
          <w:lang w:eastAsia="en-US"/>
        </w:rPr>
        <w:t>Oaklandu</w:t>
      </w:r>
      <w:proofErr w:type="spellEnd"/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a krom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toho vede poradenskou a vzd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lávací firmu </w:t>
      </w:r>
      <w:proofErr w:type="spellStart"/>
      <w:r w:rsidRPr="00AC7E72">
        <w:rPr>
          <w:rFonts w:ascii="Arial" w:eastAsia="Calibri" w:hAnsi="Arial" w:cs="Arial"/>
          <w:sz w:val="22"/>
          <w:szCs w:val="22"/>
          <w:lang w:eastAsia="en-US"/>
        </w:rPr>
        <w:t>PathologyExpert</w:t>
      </w:r>
      <w:proofErr w:type="spellEnd"/>
      <w:r w:rsidRPr="00AC7E7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C7E72" w:rsidRPr="00AC7E72" w:rsidRDefault="00AC7E72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Thomas J. </w:t>
      </w:r>
      <w:proofErr w:type="spellStart"/>
      <w:r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Mitchell</w:t>
      </w:r>
      <w:proofErr w:type="spellEnd"/>
      <w:r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, 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spisovatel a manžel Judy </w:t>
      </w:r>
      <w:proofErr w:type="spellStart"/>
      <w:r w:rsidRPr="00AC7E72">
        <w:rPr>
          <w:rFonts w:ascii="Arial" w:eastAsia="Calibri" w:hAnsi="Arial" w:cs="Arial"/>
          <w:sz w:val="22"/>
          <w:szCs w:val="22"/>
          <w:lang w:eastAsia="en-US"/>
        </w:rPr>
        <w:t>Melinekové</w:t>
      </w:r>
      <w:proofErr w:type="spellEnd"/>
      <w:r w:rsidRPr="00AC7E72">
        <w:rPr>
          <w:rFonts w:ascii="Arial" w:eastAsia="Calibri" w:hAnsi="Arial" w:cs="Arial"/>
          <w:sz w:val="22"/>
          <w:szCs w:val="22"/>
          <w:lang w:eastAsia="en-US"/>
        </w:rPr>
        <w:t>, vystudoval angli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tinu na Harvardu a poté pracoval ve filmovém pr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myslu, dokud se nestal „otcem v domácnosti“ a neza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al se na plný úvazek v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novat pé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i o jejich t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i d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ti.</w:t>
      </w:r>
    </w:p>
    <w:p w:rsidR="00837260" w:rsidRPr="00AC7E72" w:rsidRDefault="00AC7E72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7E72">
        <w:rPr>
          <w:rFonts w:ascii="Arial" w:eastAsia="Calibri" w:hAnsi="Arial" w:cs="Arial"/>
          <w:sz w:val="22"/>
          <w:szCs w:val="22"/>
          <w:lang w:eastAsia="en-US"/>
        </w:rPr>
        <w:t>Spole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napsali vzpomínkovou knihu Mrtví na stole: Dva roky, 262 nebožtík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a zrození soudního léka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e, kterou roku 2014 vydalo nakladatelství </w:t>
      </w:r>
      <w:proofErr w:type="spellStart"/>
      <w:r w:rsidRPr="00AC7E72">
        <w:rPr>
          <w:rFonts w:ascii="Arial" w:eastAsia="Calibri" w:hAnsi="Arial" w:cs="Arial"/>
          <w:sz w:val="22"/>
          <w:szCs w:val="22"/>
          <w:lang w:eastAsia="en-US"/>
        </w:rPr>
        <w:t>Scribner</w:t>
      </w:r>
      <w:proofErr w:type="spellEnd"/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a která se propracovala až do žeb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říč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ku bestseller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deníku New York Times. Spole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 napsali i thrillery s hlavní hrdinkou Jessie Teskovou První 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ez (Metafora 2020) a P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říč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 xml:space="preserve">ný </w:t>
      </w:r>
      <w:r w:rsidRPr="00AC7E72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sz w:val="22"/>
          <w:szCs w:val="22"/>
          <w:lang w:eastAsia="en-US"/>
        </w:rPr>
        <w:t>ez (vyjde 2021).</w:t>
      </w:r>
    </w:p>
    <w:p w:rsidR="00AC7E72" w:rsidRDefault="00AC7E72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AC7E7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Ohlasy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AC7E72" w:rsidRDefault="00AC7E72" w:rsidP="00AC7E7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„Ostré jako skalpel. V Prvním </w:t>
      </w: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>ezu nahlédnete do pitevny o</w:t>
      </w: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ima profesionálky.“ </w:t>
      </w:r>
      <w:r w:rsidRPr="00AC7E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– </w:t>
      </w:r>
      <w:proofErr w:type="spellStart"/>
      <w:r w:rsidRPr="00AC7E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Kathy</w:t>
      </w:r>
      <w:proofErr w:type="spellEnd"/>
      <w:r w:rsidRPr="00AC7E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AC7E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Reichs</w:t>
      </w:r>
      <w:proofErr w:type="spellEnd"/>
      <w:r w:rsidRPr="00AC7E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, autorka knih Sbírka kostí a Zú</w:t>
      </w:r>
      <w:r w:rsidRPr="00AC7E72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tování</w:t>
      </w:r>
    </w:p>
    <w:p w:rsidR="00AC7E72" w:rsidRPr="00AC7E72" w:rsidRDefault="00AC7E72" w:rsidP="00AC7E7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837260" w:rsidRDefault="00AC7E72" w:rsidP="00AC7E72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>Kdo jiný m</w:t>
      </w: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ůž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>e nabídnout opravdu poutavou kriminálku než skute</w:t>
      </w: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>ný soudní léka</w:t>
      </w: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>? P</w:t>
      </w: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>znivci seriál</w:t>
      </w: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C.S.I. (Kriminálka...) musí tento d</w:t>
      </w: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>mysln</w:t>
      </w: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vymyšlený p</w:t>
      </w: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>b</w:t>
      </w:r>
      <w:r w:rsidRPr="00AC7E72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AC7E72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 doslova zhltnout.“ </w:t>
      </w:r>
      <w:r w:rsidRPr="00AC7E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– Karin </w:t>
      </w:r>
      <w:proofErr w:type="spellStart"/>
      <w:r w:rsidRPr="00AC7E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Slaughter</w:t>
      </w:r>
      <w:proofErr w:type="spellEnd"/>
      <w:r w:rsidRPr="00AC7E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, autorka knih Poslední vdova a </w:t>
      </w:r>
      <w:r w:rsidRPr="00AC7E72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Č</w:t>
      </w:r>
      <w:r w:rsidRPr="00AC7E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isté zlato</w:t>
      </w:r>
    </w:p>
    <w:p w:rsidR="00AC7E72" w:rsidRDefault="00AC7E72" w:rsidP="00AC7E7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9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503E" w:rsidRDefault="00B3503E">
      <w:r>
        <w:separator/>
      </w:r>
    </w:p>
  </w:endnote>
  <w:endnote w:type="continuationSeparator" w:id="0">
    <w:p w:rsidR="00B3503E" w:rsidRDefault="00B3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503E" w:rsidRDefault="00B3503E">
      <w:r>
        <w:separator/>
      </w:r>
    </w:p>
  </w:footnote>
  <w:footnote w:type="continuationSeparator" w:id="0">
    <w:p w:rsidR="00B3503E" w:rsidRDefault="00B3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F2BFC"/>
    <w:multiLevelType w:val="hybridMultilevel"/>
    <w:tmpl w:val="464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54EA6"/>
    <w:rsid w:val="00180B3E"/>
    <w:rsid w:val="001D0E5A"/>
    <w:rsid w:val="001F2018"/>
    <w:rsid w:val="00202DC9"/>
    <w:rsid w:val="00217214"/>
    <w:rsid w:val="00220AF7"/>
    <w:rsid w:val="00235CDA"/>
    <w:rsid w:val="002464BD"/>
    <w:rsid w:val="00260601"/>
    <w:rsid w:val="003048AE"/>
    <w:rsid w:val="00333F7C"/>
    <w:rsid w:val="003500A8"/>
    <w:rsid w:val="0037384B"/>
    <w:rsid w:val="003A5595"/>
    <w:rsid w:val="003C1FC5"/>
    <w:rsid w:val="00414B0A"/>
    <w:rsid w:val="00421AEE"/>
    <w:rsid w:val="00432019"/>
    <w:rsid w:val="0043682C"/>
    <w:rsid w:val="00441692"/>
    <w:rsid w:val="0049599C"/>
    <w:rsid w:val="004A523A"/>
    <w:rsid w:val="004D0ADE"/>
    <w:rsid w:val="004F0B9B"/>
    <w:rsid w:val="00500853"/>
    <w:rsid w:val="005049E4"/>
    <w:rsid w:val="00515363"/>
    <w:rsid w:val="00531C2D"/>
    <w:rsid w:val="00592011"/>
    <w:rsid w:val="005D1122"/>
    <w:rsid w:val="005D4A58"/>
    <w:rsid w:val="005F66FA"/>
    <w:rsid w:val="0063391F"/>
    <w:rsid w:val="00682033"/>
    <w:rsid w:val="00691C59"/>
    <w:rsid w:val="006A4398"/>
    <w:rsid w:val="006B04E4"/>
    <w:rsid w:val="006C2620"/>
    <w:rsid w:val="00717318"/>
    <w:rsid w:val="00725E30"/>
    <w:rsid w:val="00747514"/>
    <w:rsid w:val="00750FA0"/>
    <w:rsid w:val="0075178C"/>
    <w:rsid w:val="0076673B"/>
    <w:rsid w:val="007E3E82"/>
    <w:rsid w:val="007E7CD3"/>
    <w:rsid w:val="007F5EB1"/>
    <w:rsid w:val="00837260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AC7E72"/>
    <w:rsid w:val="00B3503E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522D"/>
    <w:rsid w:val="00E16870"/>
    <w:rsid w:val="00E20327"/>
    <w:rsid w:val="00E20E18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82A27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3284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3</cp:revision>
  <cp:lastPrinted>2005-11-10T11:15:00Z</cp:lastPrinted>
  <dcterms:created xsi:type="dcterms:W3CDTF">2020-06-18T11:04:00Z</dcterms:created>
  <dcterms:modified xsi:type="dcterms:W3CDTF">2020-06-18T11:08:00Z</dcterms:modified>
</cp:coreProperties>
</file>