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BB5E" w14:textId="77777777" w:rsidR="00255B73" w:rsidRDefault="00255B73" w:rsidP="00102466">
      <w:pPr>
        <w:spacing w:line="360" w:lineRule="auto"/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120594E3" w14:textId="7EFC8DBE" w:rsidR="00255B73" w:rsidRPr="00255B73" w:rsidRDefault="00255B73" w:rsidP="00102466">
      <w:pPr>
        <w:spacing w:line="360" w:lineRule="auto"/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proofErr w:type="spellStart"/>
      <w:r w:rsidRPr="00255B73">
        <w:rPr>
          <w:rFonts w:ascii="Calibri" w:eastAsia="Calibri" w:hAnsi="Calibri" w:cs="Calibri"/>
          <w:b/>
          <w:bCs/>
          <w:sz w:val="32"/>
          <w:szCs w:val="32"/>
          <w:u w:val="single"/>
        </w:rPr>
        <w:t>Magnus</w:t>
      </w:r>
      <w:proofErr w:type="spellEnd"/>
      <w:r w:rsidRPr="00255B73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</w:t>
      </w:r>
      <w:proofErr w:type="spellStart"/>
      <w:r w:rsidRPr="00255B73">
        <w:rPr>
          <w:rFonts w:ascii="Calibri" w:eastAsia="Calibri" w:hAnsi="Calibri" w:cs="Calibri"/>
          <w:b/>
          <w:bCs/>
          <w:sz w:val="32"/>
          <w:szCs w:val="32"/>
          <w:u w:val="single"/>
        </w:rPr>
        <w:t>Jonsson</w:t>
      </w:r>
      <w:proofErr w:type="spellEnd"/>
      <w:r w:rsidRPr="00255B73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: </w:t>
      </w:r>
      <w:r w:rsidR="00095DEA" w:rsidRPr="00255B73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Žena, která lovila sama </w:t>
      </w:r>
    </w:p>
    <w:p w14:paraId="69D2A4F1" w14:textId="77777777" w:rsidR="00255B73" w:rsidRDefault="00255B73" w:rsidP="00102466">
      <w:pPr>
        <w:spacing w:line="360" w:lineRule="auto"/>
        <w:jc w:val="both"/>
        <w:rPr>
          <w:rFonts w:ascii="Calibri" w:eastAsia="Calibri" w:hAnsi="Calibri" w:cs="Calibri"/>
          <w:i/>
          <w:iCs/>
          <w:color w:val="FF0000"/>
          <w:sz w:val="22"/>
          <w:szCs w:val="22"/>
        </w:rPr>
      </w:pPr>
    </w:p>
    <w:p w14:paraId="2476DCAD" w14:textId="7DDEDD09" w:rsidR="00255B73" w:rsidRPr="00255B73" w:rsidRDefault="00255B73" w:rsidP="00102466">
      <w:pPr>
        <w:spacing w:line="360" w:lineRule="auto"/>
        <w:jc w:val="both"/>
        <w:rPr>
          <w:rFonts w:ascii="Calibri" w:eastAsia="Calibri" w:hAnsi="Calibri" w:cs="Calibri"/>
          <w:i/>
          <w:iCs/>
          <w:color w:val="FF0000"/>
          <w:sz w:val="22"/>
          <w:szCs w:val="22"/>
        </w:rPr>
      </w:pPr>
      <w:r w:rsidRPr="00255B73">
        <w:rPr>
          <w:rFonts w:ascii="Calibri" w:eastAsia="Calibri" w:hAnsi="Calibri" w:cs="Calibri"/>
          <w:i/>
          <w:iCs/>
          <w:color w:val="FF0000"/>
          <w:sz w:val="22"/>
          <w:szCs w:val="22"/>
        </w:rPr>
        <w:t>Volné pokračování knih Muž, který si hrál s panenkami a Mrchožrouti – nejdiskutovanějších švédských thrillerů posledních let.</w:t>
      </w:r>
    </w:p>
    <w:p w14:paraId="28140E57" w14:textId="77777777" w:rsidR="00255B73" w:rsidRDefault="00255B73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2C4897B" w14:textId="2BA5F1EC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Anotace: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251A71B" w14:textId="60DDA1FC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Spolupráce se stockholmskou policií by kdysi představovala pro expertku na šifrování </w:t>
      </w:r>
      <w:proofErr w:type="spellStart"/>
      <w:r>
        <w:rPr>
          <w:rFonts w:ascii="Calibri" w:eastAsia="Calibri" w:hAnsi="Calibri" w:cs="Calibri"/>
          <w:sz w:val="24"/>
          <w:szCs w:val="24"/>
        </w:rPr>
        <w:t>Linn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Ståhlovou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zradu ideálů Antifašistické akce, anarchistické organizace, které byla členkou. Dokud ji o pomoc nepožádala její teta, šéfka stockholmské kriminálky. Policie ji dosud přizvala ke dvěma případům vražd a podvodů a </w:t>
      </w:r>
      <w:proofErr w:type="spellStart"/>
      <w:r>
        <w:rPr>
          <w:rFonts w:ascii="Calibri" w:eastAsia="Calibri" w:hAnsi="Calibri" w:cs="Calibri"/>
          <w:sz w:val="24"/>
          <w:szCs w:val="24"/>
        </w:rPr>
        <w:t>Linn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pokaždé zásadně přispěla k jejich úspěšnému vyřešení. Nejenže tím zasadila hnutí neonacistů obrovskou ránu, ale nadělala si i mnoho nepřátel. </w:t>
      </w:r>
      <w:r w:rsidR="0010246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Teď </w:t>
      </w:r>
      <w:proofErr w:type="spellStart"/>
      <w:r>
        <w:rPr>
          <w:rFonts w:ascii="Calibri" w:eastAsia="Calibri" w:hAnsi="Calibri" w:cs="Calibri"/>
          <w:sz w:val="24"/>
          <w:szCs w:val="24"/>
        </w:rPr>
        <w:t>Linn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konečně soustředěně pracuje na své disertační práci a doufá, že s aktivním bojem už skončila.</w:t>
      </w:r>
      <w:r w:rsidR="0010246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Když se ale parta jejích dávných přátel z Antifašistické akce stane obětí brutálního organizovaného útoku a o několik dní později je jeden z nich nalezen ve svém bytě mrtvý, opět nemá na vybranou. Znovu se musí spojit s inspektory </w:t>
      </w:r>
      <w:proofErr w:type="spellStart"/>
      <w:r>
        <w:rPr>
          <w:rFonts w:ascii="Calibri" w:eastAsia="Calibri" w:hAnsi="Calibri" w:cs="Calibri"/>
          <w:sz w:val="24"/>
          <w:szCs w:val="24"/>
        </w:rPr>
        <w:t>Rickardem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Stenlanderem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Erikem </w:t>
      </w:r>
      <w:proofErr w:type="spellStart"/>
      <w:r>
        <w:rPr>
          <w:rFonts w:ascii="Calibri" w:eastAsia="Calibri" w:hAnsi="Calibri" w:cs="Calibri"/>
          <w:sz w:val="24"/>
          <w:szCs w:val="24"/>
        </w:rPr>
        <w:t>Svenssonem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nabídnout policii své znalosti.</w:t>
      </w:r>
    </w:p>
    <w:p w14:paraId="71849EF5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Tentokrát je však boj velmi osobní a </w:t>
      </w:r>
      <w:proofErr w:type="spellStart"/>
      <w:r>
        <w:rPr>
          <w:rFonts w:ascii="Calibri" w:eastAsia="Calibri" w:hAnsi="Calibri" w:cs="Calibri"/>
          <w:sz w:val="24"/>
          <w:szCs w:val="24"/>
        </w:rPr>
        <w:t>Linn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nakonec pustí do pátrání po vlastní ose. Sleduje stopu dvojitého agenta, který se evidentně snaží co nejvíc uškodit Antifašistické akci, propracovává se seznamem jejích členů a podle všeho se je chystá jednoho po druhém zavraždit. Nečekaná odhalení ji vedou do Dánska, k lidem, kteří již dříve usilovali o její život…</w:t>
      </w:r>
    </w:p>
    <w:p w14:paraId="57E12A4A" w14:textId="77777777" w:rsidR="00102466" w:rsidRDefault="00102466" w:rsidP="00102466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B8A4A11" w14:textId="45F15F48" w:rsidR="00102466" w:rsidRDefault="00102466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STR:</w:t>
      </w:r>
      <w:r>
        <w:rPr>
          <w:rFonts w:ascii="Calibri" w:eastAsia="Calibri" w:hAnsi="Calibri" w:cs="Calibri"/>
          <w:sz w:val="24"/>
          <w:szCs w:val="24"/>
        </w:rPr>
        <w:t xml:space="preserve"> 448</w:t>
      </w:r>
    </w:p>
    <w:p w14:paraId="434840F9" w14:textId="77777777" w:rsidR="00102466" w:rsidRDefault="00102466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MOC:</w:t>
      </w:r>
      <w:r>
        <w:rPr>
          <w:rFonts w:ascii="Calibri" w:eastAsia="Calibri" w:hAnsi="Calibri" w:cs="Calibri"/>
          <w:sz w:val="24"/>
          <w:szCs w:val="24"/>
        </w:rPr>
        <w:t xml:space="preserve"> 449</w:t>
      </w:r>
    </w:p>
    <w:p w14:paraId="07D30947" w14:textId="77777777" w:rsidR="00E31676" w:rsidRDefault="00E31676" w:rsidP="00102466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58A7572" w14:textId="048D9D29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 autorovi: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BC84996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Magnus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Jonsson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žije ve stockholmské čtvrti </w:t>
      </w:r>
      <w:proofErr w:type="spellStart"/>
      <w:r>
        <w:rPr>
          <w:rFonts w:ascii="Calibri" w:eastAsia="Calibri" w:hAnsi="Calibri" w:cs="Calibri"/>
          <w:sz w:val="24"/>
          <w:szCs w:val="24"/>
        </w:rPr>
        <w:t>Södermalm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Pracuje jako učitel na gymnáziu a ve volném čase rád jezdí na skateboardu. V roce 2016 úspěšně debutoval thrillerem </w:t>
      </w:r>
      <w:r>
        <w:rPr>
          <w:rFonts w:ascii="Calibri" w:eastAsia="Calibri" w:hAnsi="Calibri" w:cs="Calibri"/>
          <w:i/>
          <w:sz w:val="24"/>
          <w:szCs w:val="24"/>
        </w:rPr>
        <w:t>Muž, který si hrál s panenkami</w:t>
      </w:r>
      <w:r>
        <w:rPr>
          <w:rFonts w:ascii="Calibri" w:eastAsia="Calibri" w:hAnsi="Calibri" w:cs="Calibri"/>
          <w:sz w:val="24"/>
          <w:szCs w:val="24"/>
        </w:rPr>
        <w:t xml:space="preserve"> (Metafora 2020), prvním dílem volné trilogie Nenávist. Druhý díl, </w:t>
      </w:r>
      <w:r>
        <w:rPr>
          <w:rFonts w:ascii="Calibri" w:eastAsia="Calibri" w:hAnsi="Calibri" w:cs="Calibri"/>
          <w:i/>
          <w:sz w:val="24"/>
          <w:szCs w:val="24"/>
        </w:rPr>
        <w:t>Mrchožrouti</w:t>
      </w:r>
      <w:r>
        <w:rPr>
          <w:rFonts w:ascii="Calibri" w:eastAsia="Calibri" w:hAnsi="Calibri" w:cs="Calibri"/>
          <w:sz w:val="24"/>
          <w:szCs w:val="24"/>
        </w:rPr>
        <w:t xml:space="preserve"> (Metafora 2021), vyšel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o rok později a v roce 2019 </w:t>
      </w:r>
      <w:proofErr w:type="spellStart"/>
      <w:r>
        <w:rPr>
          <w:rFonts w:ascii="Calibri" w:eastAsia="Calibri" w:hAnsi="Calibri" w:cs="Calibri"/>
          <w:sz w:val="24"/>
          <w:szCs w:val="24"/>
        </w:rPr>
        <w:t>Jonsson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sérii uzavřel třetím dílem s názvem </w:t>
      </w:r>
      <w:r>
        <w:rPr>
          <w:rFonts w:ascii="Calibri" w:eastAsia="Calibri" w:hAnsi="Calibri" w:cs="Calibri"/>
          <w:i/>
          <w:sz w:val="24"/>
          <w:szCs w:val="24"/>
        </w:rPr>
        <w:t xml:space="preserve">Žena, která lovila sama </w:t>
      </w:r>
      <w:r>
        <w:rPr>
          <w:rFonts w:ascii="Calibri" w:eastAsia="Calibri" w:hAnsi="Calibri" w:cs="Calibri"/>
          <w:sz w:val="24"/>
          <w:szCs w:val="24"/>
        </w:rPr>
        <w:t>(Metafora 2021).</w:t>
      </w:r>
    </w:p>
    <w:p w14:paraId="4DBC0204" w14:textId="77777777" w:rsidR="00E31676" w:rsidRDefault="00E31676" w:rsidP="00102466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0A63D7A" w14:textId="359C13CA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Recenze</w:t>
      </w:r>
      <w:r w:rsidR="00102466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(předchozích dílů):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4914BFC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Magnus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Jonsson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píše s nadšením a má velkolepý záběr s jistým politickým podtónem, který jsme mohli zaznamenat už v jeho debutu </w:t>
      </w:r>
      <w:r>
        <w:rPr>
          <w:rFonts w:ascii="Calibri" w:eastAsia="Calibri" w:hAnsi="Calibri" w:cs="Calibri"/>
          <w:sz w:val="24"/>
          <w:szCs w:val="24"/>
        </w:rPr>
        <w:t>Muž, který si hrál s panenkami</w:t>
      </w:r>
      <w:r>
        <w:rPr>
          <w:rFonts w:ascii="Calibri" w:eastAsia="Calibri" w:hAnsi="Calibri" w:cs="Calibri"/>
          <w:i/>
          <w:sz w:val="24"/>
          <w:szCs w:val="24"/>
        </w:rPr>
        <w:t xml:space="preserve">.“ </w:t>
      </w:r>
    </w:p>
    <w:p w14:paraId="151CD426" w14:textId="3FB00805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DAST </w:t>
      </w:r>
      <w:proofErr w:type="spellStart"/>
      <w:r>
        <w:rPr>
          <w:rFonts w:ascii="Calibri" w:eastAsia="Calibri" w:hAnsi="Calibri" w:cs="Calibri"/>
          <w:sz w:val="24"/>
          <w:szCs w:val="24"/>
        </w:rPr>
        <w:t>magazine</w:t>
      </w:r>
      <w:proofErr w:type="spellEnd"/>
    </w:p>
    <w:p w14:paraId="5F308746" w14:textId="77777777" w:rsidR="00102466" w:rsidRDefault="00102466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E0361DE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Magnus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Jonsson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je vynikající spisovatel! Zasazení a popisy jsou tak živé, že jsem si připadal, jako bych se opravdu nacházel ve Stockholmu o pěkném jarním dni. Rozhodně si přečtu další knihu série.“   </w:t>
      </w:r>
    </w:p>
    <w:p w14:paraId="32CE2DA2" w14:textId="63C27200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A </w:t>
      </w:r>
      <w:proofErr w:type="spellStart"/>
      <w:r>
        <w:rPr>
          <w:rFonts w:ascii="Calibri" w:eastAsia="Calibri" w:hAnsi="Calibri" w:cs="Calibri"/>
          <w:sz w:val="24"/>
          <w:szCs w:val="24"/>
        </w:rPr>
        <w:t>Bokaholic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Swede</w:t>
      </w:r>
      <w:proofErr w:type="spellEnd"/>
    </w:p>
    <w:p w14:paraId="359C6795" w14:textId="77777777" w:rsidR="00102466" w:rsidRDefault="00102466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AB96B3B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„Poutavý, takřka filmový příběh, který mi naprosto vzal dech.“</w:t>
      </w:r>
    </w:p>
    <w:p w14:paraId="265385EF" w14:textId="1FA2C776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Dagensbok</w:t>
      </w:r>
      <w:proofErr w:type="spellEnd"/>
    </w:p>
    <w:p w14:paraId="42CAB18A" w14:textId="77777777" w:rsidR="00102466" w:rsidRDefault="00102466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D45F0F2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„Neskutečně napínavý thriller.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Magnus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Jonsson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rozhodně umí psát a způsob vraždy je naprosto originální, úplně jiný, než o jakých jsem kdy četl.“</w:t>
      </w:r>
    </w:p>
    <w:p w14:paraId="2F396CED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Bokraden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</w:p>
    <w:p w14:paraId="4914810F" w14:textId="77777777" w:rsidR="00E31676" w:rsidRDefault="00E31676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2A808CC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„Dobře napsaný thriller s vražedným tempem a spoustou groteskních detailů.“</w:t>
      </w:r>
    </w:p>
    <w:p w14:paraId="7366469C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Lottens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Bokblogg</w:t>
      </w:r>
      <w:proofErr w:type="spellEnd"/>
    </w:p>
    <w:p w14:paraId="1537D988" w14:textId="77777777" w:rsidR="00102466" w:rsidRDefault="00102466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5AFB9F8" w14:textId="0D84183E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CZ </w:t>
      </w:r>
      <w:r w:rsidR="00102466">
        <w:rPr>
          <w:rFonts w:ascii="Calibri" w:eastAsia="Calibri" w:hAnsi="Calibri" w:cs="Calibri"/>
          <w:sz w:val="24"/>
          <w:szCs w:val="24"/>
        </w:rPr>
        <w:t>recenze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317E3D21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Muž, který si hráls panenkami</w:t>
      </w:r>
    </w:p>
    <w:p w14:paraId="52FBF341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eastAsia="Calibri" w:hAnsi="Calibri" w:cs="Calibri"/>
          <w:i/>
          <w:sz w:val="24"/>
          <w:szCs w:val="24"/>
        </w:rPr>
        <w:t>Svěží švédská detektivka, která není založená jen na jedné dějové lince, což jí dodává na atraktivitě.“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Recenzárium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Recenzarium.webnote.cz </w:t>
      </w:r>
    </w:p>
    <w:p w14:paraId="26AFDD68" w14:textId="77777777" w:rsidR="00E31676" w:rsidRDefault="00E31676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3CD9BA0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„Napínavý thriller se severskou příchutí (…) určitě vás dostatečně zaujme svým dramatickým průběhem.“</w:t>
      </w:r>
      <w:r>
        <w:rPr>
          <w:rFonts w:ascii="Calibri" w:eastAsia="Calibri" w:hAnsi="Calibri" w:cs="Calibri"/>
          <w:sz w:val="24"/>
          <w:szCs w:val="24"/>
        </w:rPr>
        <w:t xml:space="preserve"> Knižní magazín, </w:t>
      </w:r>
      <w:hyperlink r:id="rId7">
        <w:r>
          <w:rPr>
            <w:rFonts w:ascii="Calibri" w:eastAsia="Calibri" w:hAnsi="Calibri" w:cs="Calibri"/>
            <w:sz w:val="24"/>
            <w:szCs w:val="24"/>
          </w:rPr>
          <w:t>lukbook.cz</w:t>
        </w:r>
      </w:hyperlink>
    </w:p>
    <w:p w14:paraId="41D80F7C" w14:textId="77777777" w:rsidR="00E31676" w:rsidRDefault="00E31676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8D6D108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„Plně rozvinutá zápletka udržuje krok s podrobným vyprávěním a o napětí ani vzrušení nebude nouze. A pokud někdo umí závěr vygradovat do maxima, pak je to rozhodně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Magnus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Jonsson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 Takhle vyšponovaný konec jsem už dlouho nečetla.“</w:t>
      </w:r>
      <w:r>
        <w:rPr>
          <w:rFonts w:ascii="Calibri" w:eastAsia="Calibri" w:hAnsi="Calibri" w:cs="Calibri"/>
          <w:sz w:val="24"/>
          <w:szCs w:val="24"/>
        </w:rPr>
        <w:t xml:space="preserve"> Kniha za knihou, </w:t>
      </w:r>
      <w:hyperlink r:id="rId8">
        <w:r>
          <w:rPr>
            <w:rFonts w:ascii="Calibri" w:eastAsia="Calibri" w:hAnsi="Calibri" w:cs="Calibri"/>
            <w:sz w:val="24"/>
            <w:szCs w:val="24"/>
          </w:rPr>
          <w:t>knihazaknihou.cz</w:t>
        </w:r>
      </w:hyperlink>
    </w:p>
    <w:p w14:paraId="041DD03D" w14:textId="77777777" w:rsidR="00E31676" w:rsidRDefault="00E31676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CA6DB5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eastAsia="Calibri" w:hAnsi="Calibri" w:cs="Calibri"/>
          <w:i/>
          <w:sz w:val="24"/>
          <w:szCs w:val="24"/>
        </w:rPr>
        <w:t>Skvěle propracovaný severský thriller se spoustou zajímavých odboček v ději mě doslova uchvátil.“</w:t>
      </w:r>
      <w:r>
        <w:rPr>
          <w:rFonts w:ascii="Calibri" w:eastAsia="Calibri" w:hAnsi="Calibri" w:cs="Calibri"/>
          <w:sz w:val="24"/>
          <w:szCs w:val="24"/>
        </w:rPr>
        <w:t xml:space="preserve"> Kniha za knihou, </w:t>
      </w:r>
      <w:hyperlink r:id="rId9">
        <w:r>
          <w:rPr>
            <w:rFonts w:ascii="Calibri" w:eastAsia="Calibri" w:hAnsi="Calibri" w:cs="Calibri"/>
            <w:sz w:val="24"/>
            <w:szCs w:val="24"/>
          </w:rPr>
          <w:t>knihazaknihou.cz</w:t>
        </w:r>
      </w:hyperlink>
    </w:p>
    <w:p w14:paraId="1EDF7F6A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Mrchožrouti:</w:t>
      </w:r>
    </w:p>
    <w:p w14:paraId="7F27C3FF" w14:textId="77777777" w:rsidR="00E31676" w:rsidRDefault="00E31676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396FA35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eastAsia="Calibri" w:hAnsi="Calibri" w:cs="Calibri"/>
          <w:i/>
          <w:sz w:val="24"/>
          <w:szCs w:val="24"/>
        </w:rPr>
        <w:t xml:space="preserve">Dostane se vám slušná porce napínavých </w:t>
      </w:r>
      <w:r>
        <w:rPr>
          <w:rFonts w:ascii="Calibri" w:eastAsia="Calibri" w:hAnsi="Calibri" w:cs="Calibri"/>
          <w:sz w:val="24"/>
          <w:szCs w:val="24"/>
        </w:rPr>
        <w:t>momentů</w:t>
      </w:r>
      <w:r>
        <w:rPr>
          <w:rFonts w:ascii="Calibri" w:eastAsia="Calibri" w:hAnsi="Calibri" w:cs="Calibri"/>
          <w:i/>
          <w:sz w:val="24"/>
          <w:szCs w:val="24"/>
        </w:rPr>
        <w:t>, dostatek akce a zajímavá zápletka</w:t>
      </w:r>
      <w:r>
        <w:rPr>
          <w:rFonts w:ascii="Calibri" w:eastAsia="Calibri" w:hAnsi="Calibri" w:cs="Calibri"/>
          <w:sz w:val="24"/>
          <w:szCs w:val="24"/>
        </w:rPr>
        <w:t xml:space="preserve">.“ Knižní magazín, </w:t>
      </w:r>
      <w:hyperlink r:id="rId10">
        <w:r>
          <w:rPr>
            <w:rFonts w:ascii="Calibri" w:eastAsia="Calibri" w:hAnsi="Calibri" w:cs="Calibri"/>
            <w:sz w:val="24"/>
            <w:szCs w:val="24"/>
          </w:rPr>
          <w:t>lukbook.cz</w:t>
        </w:r>
      </w:hyperlink>
    </w:p>
    <w:p w14:paraId="4209A4BC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„Kvalitní thriller, který vás dostane svou propracovaností a námětem.“</w:t>
      </w:r>
      <w:r>
        <w:rPr>
          <w:rFonts w:ascii="Calibri" w:eastAsia="Calibri" w:hAnsi="Calibri" w:cs="Calibri"/>
          <w:sz w:val="24"/>
          <w:szCs w:val="24"/>
        </w:rPr>
        <w:t xml:space="preserve"> Kniha za knihou, </w:t>
      </w:r>
      <w:hyperlink r:id="rId11">
        <w:r>
          <w:rPr>
            <w:rFonts w:ascii="Calibri" w:eastAsia="Calibri" w:hAnsi="Calibri" w:cs="Calibri"/>
            <w:sz w:val="24"/>
            <w:szCs w:val="24"/>
          </w:rPr>
          <w:t>knihazaknihou.cz</w:t>
        </w:r>
      </w:hyperlink>
    </w:p>
    <w:p w14:paraId="0701A634" w14:textId="77777777" w:rsidR="00E31676" w:rsidRDefault="00E31676" w:rsidP="00102466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6551CD90" w14:textId="77777777" w:rsidR="00E31676" w:rsidRDefault="00095DEA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Ukázka: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E4801C1" w14:textId="77777777" w:rsidR="00E31676" w:rsidRDefault="00095DEA" w:rsidP="00102466">
      <w:pPr>
        <w:spacing w:before="280" w:after="2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Napínala zrak. Za stromy venku bylo prázdno, v křoví u mostu žádný pohyb neviděla a dole u vody nebylo kam se schovat. Dál studovala tmu před domem. Potom to spatřila. Mírný posun ve stínu pod pilířem mostu, přímo naproti její brance. Pohyb. Sotva patrný bílý obláček páry v chladu. Někdo se tam skrýval. </w:t>
      </w:r>
      <w:proofErr w:type="spellStart"/>
      <w:r>
        <w:rPr>
          <w:rFonts w:ascii="Calibri" w:eastAsia="Calibri" w:hAnsi="Calibri" w:cs="Calibri"/>
          <w:sz w:val="22"/>
          <w:szCs w:val="22"/>
        </w:rPr>
        <w:t>Linn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měla celou dobu pravdu, ještě než to </w:t>
      </w:r>
      <w:proofErr w:type="spellStart"/>
      <w:r>
        <w:rPr>
          <w:rFonts w:ascii="Calibri" w:eastAsia="Calibri" w:hAnsi="Calibri" w:cs="Calibri"/>
          <w:sz w:val="22"/>
          <w:szCs w:val="22"/>
        </w:rPr>
        <w:t>Klara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během videokonference potvrdila. Nacisté ji sledovali. Podávali hlášení o tom, kdo za ní chodí. Možná připravovali útok.</w:t>
      </w:r>
    </w:p>
    <w:p w14:paraId="7B7806ED" w14:textId="77777777" w:rsidR="00E31676" w:rsidRDefault="00095DEA" w:rsidP="00102466">
      <w:pPr>
        <w:spacing w:before="280" w:after="2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Tak s tím je teď konec.</w:t>
      </w:r>
    </w:p>
    <w:p w14:paraId="46AEACAE" w14:textId="77777777" w:rsidR="00E31676" w:rsidRDefault="00095DEA" w:rsidP="00102466">
      <w:pPr>
        <w:spacing w:before="280" w:after="2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načase změnit pravidla hry.</w:t>
      </w:r>
    </w:p>
    <w:p w14:paraId="36236F58" w14:textId="77777777" w:rsidR="00E31676" w:rsidRDefault="00E31676" w:rsidP="00102466">
      <w:pPr>
        <w:spacing w:before="280" w:after="280"/>
        <w:jc w:val="both"/>
        <w:rPr>
          <w:rFonts w:ascii="Quattrocento Sans" w:eastAsia="Quattrocento Sans" w:hAnsi="Quattrocento Sans" w:cs="Quattrocento Sans"/>
          <w:sz w:val="24"/>
          <w:szCs w:val="24"/>
        </w:rPr>
      </w:pPr>
    </w:p>
    <w:p w14:paraId="08735E89" w14:textId="77777777" w:rsidR="00E31676" w:rsidRDefault="00E31676" w:rsidP="001024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E316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851" w:bottom="2268" w:left="1134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7AA1" w14:textId="77777777" w:rsidR="001D7A19" w:rsidRDefault="001D7A19">
      <w:r>
        <w:separator/>
      </w:r>
    </w:p>
  </w:endnote>
  <w:endnote w:type="continuationSeparator" w:id="0">
    <w:p w14:paraId="7388B498" w14:textId="77777777" w:rsidR="001D7A19" w:rsidRDefault="001D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3766" w14:textId="77777777" w:rsidR="00E31676" w:rsidRDefault="00E316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F56E" w14:textId="77777777" w:rsidR="00E31676" w:rsidRDefault="00095D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404561BC" wp14:editId="40C34A41">
          <wp:simplePos x="0" y="0"/>
          <wp:positionH relativeFrom="column">
            <wp:posOffset>-193039</wp:posOffset>
          </wp:positionH>
          <wp:positionV relativeFrom="paragraph">
            <wp:posOffset>-944244</wp:posOffset>
          </wp:positionV>
          <wp:extent cx="6449695" cy="985520"/>
          <wp:effectExtent l="0" t="0" r="0" b="0"/>
          <wp:wrapNone/>
          <wp:docPr id="3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C0B2" w14:textId="77777777" w:rsidR="00E31676" w:rsidRDefault="00095D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72FDA7F8" wp14:editId="0821CC3C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33" name="image1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6713" w14:textId="77777777" w:rsidR="001D7A19" w:rsidRDefault="001D7A19">
      <w:r>
        <w:separator/>
      </w:r>
    </w:p>
  </w:footnote>
  <w:footnote w:type="continuationSeparator" w:id="0">
    <w:p w14:paraId="17665752" w14:textId="77777777" w:rsidR="001D7A19" w:rsidRDefault="001D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3CF7" w14:textId="77777777" w:rsidR="00E31676" w:rsidRDefault="00E316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655D" w14:textId="77777777" w:rsidR="00E31676" w:rsidRDefault="00E31676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49FD772D" w14:textId="77777777" w:rsidR="00E31676" w:rsidRDefault="00095DEA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8824A76" wp14:editId="496F6DC7">
          <wp:simplePos x="0" y="0"/>
          <wp:positionH relativeFrom="column">
            <wp:posOffset>-9524</wp:posOffset>
          </wp:positionH>
          <wp:positionV relativeFrom="paragraph">
            <wp:posOffset>-234314</wp:posOffset>
          </wp:positionV>
          <wp:extent cx="1062990" cy="792480"/>
          <wp:effectExtent l="0" t="0" r="0" b="0"/>
          <wp:wrapNone/>
          <wp:docPr id="3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D1E3C0" w14:textId="77777777" w:rsidR="00E31676" w:rsidRDefault="00095DEA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2D34E1F" wp14:editId="0F68EB82">
              <wp:simplePos x="0" y="0"/>
              <wp:positionH relativeFrom="column">
                <wp:posOffset>1206500</wp:posOffset>
              </wp:positionH>
              <wp:positionV relativeFrom="paragraph">
                <wp:posOffset>266700</wp:posOffset>
              </wp:positionV>
              <wp:extent cx="5048250" cy="12700"/>
              <wp:effectExtent l="0" t="0" r="0" b="0"/>
              <wp:wrapNone/>
              <wp:docPr id="32" name="Přímá spojovací šipka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266700</wp:posOffset>
              </wp:positionV>
              <wp:extent cx="5048250" cy="12700"/>
              <wp:effectExtent b="0" l="0" r="0" t="0"/>
              <wp:wrapNone/>
              <wp:docPr id="3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82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71F9173" wp14:editId="211BBD99">
              <wp:simplePos x="0" y="0"/>
              <wp:positionH relativeFrom="column">
                <wp:posOffset>1181100</wp:posOffset>
              </wp:positionH>
              <wp:positionV relativeFrom="paragraph">
                <wp:posOffset>0</wp:posOffset>
              </wp:positionV>
              <wp:extent cx="2529205" cy="327025"/>
              <wp:effectExtent l="0" t="0" r="0" b="0"/>
              <wp:wrapNone/>
              <wp:docPr id="31" name="Obdélní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3A4C615" w14:textId="77777777" w:rsidR="00E31676" w:rsidRDefault="00095DE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1F9173" id="Obdélník 31" o:spid="_x0000_s1026" style="position:absolute;left:0;text-align:left;margin-left:93pt;margin-top:0;width:199.15pt;height:2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13A4C615" w14:textId="77777777" w:rsidR="00E31676" w:rsidRDefault="00095DEA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8A25" w14:textId="77777777" w:rsidR="00E31676" w:rsidRDefault="00095D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F047B1A" wp14:editId="09F365F9">
          <wp:simplePos x="0" y="0"/>
          <wp:positionH relativeFrom="column">
            <wp:posOffset>-6984</wp:posOffset>
          </wp:positionH>
          <wp:positionV relativeFrom="paragraph">
            <wp:posOffset>-14604</wp:posOffset>
          </wp:positionV>
          <wp:extent cx="1000760" cy="744855"/>
          <wp:effectExtent l="0" t="0" r="0" b="0"/>
          <wp:wrapTopAndBottom distT="0" distB="0"/>
          <wp:docPr id="34" name="image2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DAbaze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599BA68C" wp14:editId="43511F54">
              <wp:simplePos x="0" y="0"/>
              <wp:positionH relativeFrom="column">
                <wp:posOffset>1409700</wp:posOffset>
              </wp:positionH>
              <wp:positionV relativeFrom="paragraph">
                <wp:posOffset>698500</wp:posOffset>
              </wp:positionV>
              <wp:extent cx="5176520" cy="12700"/>
              <wp:effectExtent l="0" t="0" r="0" b="0"/>
              <wp:wrapNone/>
              <wp:docPr id="30" name="Přímá spojovací šipka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698500</wp:posOffset>
              </wp:positionV>
              <wp:extent cx="5176520" cy="12700"/>
              <wp:effectExtent b="0" l="0" r="0" t="0"/>
              <wp:wrapNone/>
              <wp:docPr id="3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652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A2BA485" wp14:editId="17535557">
              <wp:simplePos x="0" y="0"/>
              <wp:positionH relativeFrom="column">
                <wp:posOffset>1409700</wp:posOffset>
              </wp:positionH>
              <wp:positionV relativeFrom="paragraph">
                <wp:posOffset>368300</wp:posOffset>
              </wp:positionV>
              <wp:extent cx="2601595" cy="251460"/>
              <wp:effectExtent l="0" t="0" r="0" b="0"/>
              <wp:wrapNone/>
              <wp:docPr id="29" name="Obdélní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898B155" w14:textId="77777777" w:rsidR="00E31676" w:rsidRDefault="00095DEA">
                          <w:pPr>
                            <w:spacing w:before="120"/>
                            <w:ind w:right="-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34D7DA81" w14:textId="77777777" w:rsidR="00E31676" w:rsidRDefault="00E3167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2BA485" id="Obdélník 29" o:spid="_x0000_s1027" style="position:absolute;margin-left:111pt;margin-top:29pt;width:204.85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1898B155" w14:textId="77777777" w:rsidR="00E31676" w:rsidRDefault="00095DEA">
                    <w:pPr>
                      <w:spacing w:before="120"/>
                      <w:ind w:right="-5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34D7DA81" w14:textId="77777777" w:rsidR="00E31676" w:rsidRDefault="00E3167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76"/>
    <w:rsid w:val="00095DEA"/>
    <w:rsid w:val="00102466"/>
    <w:rsid w:val="001D7A19"/>
    <w:rsid w:val="00255B73"/>
    <w:rsid w:val="00E31676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ECC589"/>
  <w15:docId w15:val="{4CE51C08-DEA6-E143-A64E-FF838C5F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162385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DD37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EA097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A0976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hazaknihou.cz/muz-ktery-si-hral-s-panenkami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kbook.cz/recenze/muz-ktery-si-hral-s-panenkami-magnus-jonsson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nihazaknihou.cz/muz-ktery-si-hral-s-panenkam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ukbook.cz/recenze/muz-ktery-si-hral-s-panenkami-magnus-jonss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nihazaknihou.cz/muz-ktery-si-hral-s-panenkami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F+QKx8vs9Y4yEKq9NIeGUaU0w==">AMUW2mVCnoes+NYNW/VYqzjHvy7Oog9UHNtdd2MmBsW5aDqHBgUQj0elYORuqdndwnG8YbPXB8eeO6OKyzrJcaCaGUJZ5Db67M4/wa2kPk7+OYGGOdpttQY=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654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4</cp:revision>
  <dcterms:created xsi:type="dcterms:W3CDTF">2021-10-11T09:30:00Z</dcterms:created>
  <dcterms:modified xsi:type="dcterms:W3CDTF">2021-10-14T10:19:00Z</dcterms:modified>
</cp:coreProperties>
</file>